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F75F" w14:textId="77777777" w:rsidR="00063E6E" w:rsidRDefault="00000000">
      <w:pPr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附件4</w:t>
      </w:r>
    </w:p>
    <w:p w14:paraId="5998925A" w14:textId="77777777" w:rsidR="00063E6E" w:rsidRDefault="00063E6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D337E5B" w14:textId="77777777" w:rsidR="00063E6E" w:rsidRDefault="00000000">
      <w:pPr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关于公布江苏省基础教育示范性育人模式</w:t>
      </w:r>
      <w:proofErr w:type="gramStart"/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研</w:t>
      </w:r>
      <w:proofErr w:type="gramEnd"/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创工程实施方案的通知</w:t>
      </w:r>
    </w:p>
    <w:p w14:paraId="7B133356" w14:textId="2CFF82ED" w:rsidR="007B6CAB" w:rsidRDefault="007B6CAB" w:rsidP="007B6CAB">
      <w:pPr>
        <w:spacing w:line="560" w:lineRule="exact"/>
        <w:jc w:val="center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苏教会〔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4B8345F8" w14:textId="77777777" w:rsidR="00063E6E" w:rsidRDefault="00063E6E">
      <w:pPr>
        <w:spacing w:line="560" w:lineRule="exact"/>
        <w:rPr>
          <w:rFonts w:ascii="Times New Roman" w:eastAsia="华文仿宋" w:hAnsi="Times New Roman" w:cs="Times New Roman"/>
          <w:b/>
          <w:bCs/>
          <w:color w:val="000000"/>
          <w:sz w:val="32"/>
          <w:szCs w:val="32"/>
        </w:rPr>
      </w:pPr>
    </w:p>
    <w:p w14:paraId="06201DEE" w14:textId="77777777" w:rsidR="00063E6E" w:rsidRDefault="00000000">
      <w:pPr>
        <w:spacing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方正仿宋_GBK" w:cs="Times New Roman"/>
          <w:color w:val="000000"/>
          <w:sz w:val="32"/>
          <w:szCs w:val="32"/>
        </w:rPr>
        <w:t>各设区市、县（市、区）教育学会，省教育学会各分支机构，各</w:t>
      </w:r>
      <w:proofErr w:type="gramStart"/>
      <w:r>
        <w:rPr>
          <w:rFonts w:ascii="Times New Roman" w:eastAsia="方正仿宋_GBK" w:hAnsi="方正仿宋_GBK" w:cs="Times New Roman"/>
          <w:color w:val="000000"/>
          <w:sz w:val="32"/>
          <w:szCs w:val="32"/>
        </w:rPr>
        <w:t>研创项目</w:t>
      </w:r>
      <w:proofErr w:type="gramEnd"/>
      <w:r>
        <w:rPr>
          <w:rFonts w:ascii="Times New Roman" w:eastAsia="方正仿宋_GBK" w:hAnsi="方正仿宋_GBK" w:cs="Times New Roman"/>
          <w:color w:val="000000"/>
          <w:sz w:val="32"/>
          <w:szCs w:val="32"/>
        </w:rPr>
        <w:t>主持人：</w:t>
      </w:r>
    </w:p>
    <w:p w14:paraId="1928D6FB" w14:textId="77777777" w:rsidR="00063E6E" w:rsidRDefault="000000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方正仿宋_GBK" w:cs="Times New Roman"/>
          <w:color w:val="000000"/>
          <w:sz w:val="32"/>
          <w:szCs w:val="32"/>
        </w:rPr>
        <w:t>根据《关于实施江苏省基础教育示范性育人模式研创工程的通知》精神，我会就江苏省基础教育示范性育人模式</w:t>
      </w:r>
      <w:proofErr w:type="gramStart"/>
      <w:r>
        <w:rPr>
          <w:rFonts w:ascii="Times New Roman" w:eastAsia="方正仿宋_GBK" w:hAnsi="方正仿宋_GBK" w:cs="Times New Roman"/>
          <w:color w:val="000000"/>
          <w:sz w:val="32"/>
          <w:szCs w:val="32"/>
        </w:rPr>
        <w:t>研</w:t>
      </w:r>
      <w:proofErr w:type="gramEnd"/>
      <w:r>
        <w:rPr>
          <w:rFonts w:ascii="Times New Roman" w:eastAsia="方正仿宋_GBK" w:hAnsi="方正仿宋_GBK" w:cs="Times New Roman"/>
          <w:color w:val="000000"/>
          <w:sz w:val="32"/>
          <w:szCs w:val="32"/>
        </w:rPr>
        <w:t>创工程的实施提出具体方案，现印发给你们，请贯彻执行。</w:t>
      </w:r>
    </w:p>
    <w:p w14:paraId="4ECC1268" w14:textId="77777777" w:rsidR="00063E6E" w:rsidRDefault="00063E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05EAF49B" w14:textId="77777777" w:rsidR="00063E6E" w:rsidRDefault="00000000">
      <w:pPr>
        <w:spacing w:line="560" w:lineRule="exact"/>
        <w:ind w:leftChars="267" w:left="1479" w:hangingChars="287" w:hanging="918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方正仿宋_GBK" w:cs="Times New Roman"/>
          <w:color w:val="000000"/>
          <w:sz w:val="32"/>
          <w:szCs w:val="32"/>
        </w:rPr>
        <w:t>附件：江苏省基础教育示范性育人模式</w:t>
      </w:r>
      <w:proofErr w:type="gramStart"/>
      <w:r>
        <w:rPr>
          <w:rFonts w:ascii="Times New Roman" w:eastAsia="方正仿宋_GBK" w:hAnsi="方正仿宋_GBK" w:cs="Times New Roman"/>
          <w:color w:val="000000"/>
          <w:sz w:val="32"/>
          <w:szCs w:val="32"/>
        </w:rPr>
        <w:t>研</w:t>
      </w:r>
      <w:proofErr w:type="gramEnd"/>
      <w:r>
        <w:rPr>
          <w:rFonts w:ascii="Times New Roman" w:eastAsia="方正仿宋_GBK" w:hAnsi="方正仿宋_GBK" w:cs="Times New Roman"/>
          <w:color w:val="000000"/>
          <w:sz w:val="32"/>
          <w:szCs w:val="32"/>
        </w:rPr>
        <w:t>创工程实施方案（试行）</w:t>
      </w:r>
    </w:p>
    <w:p w14:paraId="21B6831A" w14:textId="77777777" w:rsidR="00063E6E" w:rsidRDefault="00063E6E">
      <w:pPr>
        <w:spacing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71D03709" w14:textId="77777777" w:rsidR="00063E6E" w:rsidRDefault="00063E6E">
      <w:pPr>
        <w:spacing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5BDC561E" w14:textId="77777777" w:rsidR="00063E6E" w:rsidRDefault="00000000">
      <w:pPr>
        <w:spacing w:line="560" w:lineRule="exact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Times New Roman" w:eastAsia="方正仿宋_GBK" w:hAnsi="方正仿宋_GBK" w:cs="Times New Roman"/>
          <w:color w:val="000000"/>
          <w:sz w:val="32"/>
          <w:szCs w:val="32"/>
        </w:rPr>
        <w:t>江苏省教育学会</w:t>
      </w:r>
    </w:p>
    <w:p w14:paraId="2EE0B4DC" w14:textId="77777777" w:rsidR="00063E6E" w:rsidRDefault="00000000">
      <w:pPr>
        <w:wordWrap w:val="0"/>
        <w:spacing w:line="560" w:lineRule="exact"/>
        <w:ind w:right="320"/>
        <w:jc w:val="righ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方正仿宋_GBK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方正仿宋_GBK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28</w:t>
      </w:r>
      <w:r>
        <w:rPr>
          <w:rFonts w:ascii="Times New Roman" w:eastAsia="方正仿宋_GBK" w:hAnsi="方正仿宋_GBK" w:cs="Times New Roman"/>
          <w:color w:val="000000"/>
          <w:sz w:val="32"/>
          <w:szCs w:val="32"/>
        </w:rPr>
        <w:t>日</w:t>
      </w:r>
    </w:p>
    <w:p w14:paraId="7D872E57" w14:textId="2A426B40" w:rsidR="0059552B" w:rsidRDefault="0059552B">
      <w:pPr>
        <w:widowControl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br w:type="page"/>
      </w:r>
    </w:p>
    <w:p w14:paraId="4609B851" w14:textId="77777777" w:rsidR="00063E6E" w:rsidRDefault="0000000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lastRenderedPageBreak/>
        <w:t>附件</w:t>
      </w:r>
    </w:p>
    <w:p w14:paraId="7DF0C6E0" w14:textId="77777777" w:rsidR="00063E6E" w:rsidRDefault="00063E6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90A7C35" w14:textId="77777777" w:rsidR="00063E6E" w:rsidRDefault="00000000">
      <w:pPr>
        <w:spacing w:line="56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华文中宋" w:cs="Times New Roman" w:hint="eastAsia"/>
          <w:sz w:val="36"/>
          <w:szCs w:val="36"/>
        </w:rPr>
        <w:t>江苏省基础教育示范性育人模式</w:t>
      </w:r>
      <w:proofErr w:type="gramStart"/>
      <w:r>
        <w:rPr>
          <w:rFonts w:ascii="方正小标宋_GBK" w:eastAsia="方正小标宋_GBK" w:hAnsi="华文中宋" w:cs="Times New Roman" w:hint="eastAsia"/>
          <w:sz w:val="36"/>
          <w:szCs w:val="36"/>
        </w:rPr>
        <w:t>研</w:t>
      </w:r>
      <w:proofErr w:type="gramEnd"/>
      <w:r>
        <w:rPr>
          <w:rFonts w:ascii="方正小标宋_GBK" w:eastAsia="方正小标宋_GBK" w:hAnsi="华文中宋" w:cs="Times New Roman" w:hint="eastAsia"/>
          <w:sz w:val="36"/>
          <w:szCs w:val="36"/>
        </w:rPr>
        <w:t>创工程</w:t>
      </w:r>
    </w:p>
    <w:p w14:paraId="424BC868" w14:textId="77777777" w:rsidR="00063E6E" w:rsidRDefault="00000000">
      <w:pPr>
        <w:spacing w:line="56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华文中宋" w:cs="Times New Roman" w:hint="eastAsia"/>
          <w:sz w:val="36"/>
          <w:szCs w:val="36"/>
        </w:rPr>
        <w:t>实施方案（试行）</w:t>
      </w:r>
    </w:p>
    <w:p w14:paraId="70541EBC" w14:textId="77777777" w:rsidR="00063E6E" w:rsidRDefault="00063E6E">
      <w:pPr>
        <w:spacing w:line="56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14:paraId="662C1425" w14:textId="77777777" w:rsidR="00063E6E" w:rsidRDefault="00000000">
      <w:pPr>
        <w:widowControl/>
        <w:spacing w:line="560" w:lineRule="exact"/>
        <w:ind w:firstLineChars="200" w:firstLine="640"/>
        <w:jc w:val="left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华文仿宋" w:hAnsi="华文仿宋" w:cs="Times New Roman"/>
          <w:sz w:val="32"/>
          <w:szCs w:val="32"/>
        </w:rPr>
        <w:t>根据《关于实施江苏省基础教育示范性育人模式研创工程的通知》（简称《通知》）精神，现就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江苏省基础教育示范性育人模式</w:t>
      </w:r>
      <w:proofErr w:type="gramStart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创工程（简称育人模式</w:t>
      </w:r>
      <w:proofErr w:type="gramStart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创工程）的实施，提出</w:t>
      </w:r>
      <w:r>
        <w:rPr>
          <w:rFonts w:ascii="Times New Roman" w:eastAsia="华文仿宋" w:hAnsi="华文仿宋" w:cs="Times New Roman"/>
          <w:sz w:val="32"/>
          <w:szCs w:val="32"/>
        </w:rPr>
        <w:t>具体方案。</w:t>
      </w:r>
    </w:p>
    <w:p w14:paraId="440DC767" w14:textId="77777777" w:rsidR="00063E6E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微软雅黑" w:hAnsi="Times New Roman" w:cs="Times New Roman"/>
          <w:sz w:val="32"/>
          <w:szCs w:val="32"/>
        </w:rPr>
      </w:pPr>
      <w:proofErr w:type="gramStart"/>
      <w:r>
        <w:rPr>
          <w:rFonts w:ascii="Times New Roman" w:eastAsia="微软雅黑" w:hAnsi="微软雅黑" w:cs="Times New Roman"/>
          <w:sz w:val="32"/>
          <w:szCs w:val="32"/>
        </w:rPr>
        <w:t>研创项目</w:t>
      </w:r>
      <w:proofErr w:type="gramEnd"/>
      <w:r>
        <w:rPr>
          <w:rFonts w:ascii="Times New Roman" w:eastAsia="微软雅黑" w:hAnsi="微软雅黑" w:cs="Times New Roman"/>
          <w:sz w:val="32"/>
          <w:szCs w:val="32"/>
        </w:rPr>
        <w:t>的思路重点</w:t>
      </w:r>
    </w:p>
    <w:p w14:paraId="5FA78CD6" w14:textId="77777777" w:rsidR="00063E6E" w:rsidRDefault="00000000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育人模式</w:t>
      </w:r>
      <w:proofErr w:type="gramStart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创工程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坚持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以优秀人才领衔</w:t>
      </w:r>
      <w:proofErr w:type="gramStart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创项目、以</w:t>
      </w:r>
      <w:proofErr w:type="gramStart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研创项目</w:t>
      </w:r>
      <w:proofErr w:type="gramEnd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成就拔尖人才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的策略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，围绕工程目标和重点内容，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坚持思行合一、理实一体，以</w:t>
      </w: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人才</w:t>
      </w: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+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思想</w:t>
      </w: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+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模式</w:t>
      </w: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+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团队</w:t>
      </w: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的工程建设，着力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以思想立人、以模式立事、以团队立功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。</w:t>
      </w:r>
    </w:p>
    <w:p w14:paraId="39D2E674" w14:textId="77777777" w:rsidR="00063E6E" w:rsidRDefault="00000000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通过育人模式</w:t>
      </w:r>
      <w:proofErr w:type="gramStart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创工程，在全省建设一批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创新性、建构性、实践性、引领性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的示范性育人模式，培养一批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重立德树人、能实践开拓、会理论建树、善团队共进、懂聚力协同、有全国影响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 xml:space="preserve">” 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的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教育家型拔尖人才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形成以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一个名家升华一个思想、一个思想生成一个模式、一个模式聚合一个团队、一个团队坚持一个研发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的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五个一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”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研创系统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格局，促进新时代江苏基础教育格局性创新和引领性发展。</w:t>
      </w:r>
    </w:p>
    <w:p w14:paraId="6ADFBB84" w14:textId="77777777" w:rsidR="00063E6E" w:rsidRDefault="00000000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育人模式</w:t>
      </w:r>
      <w:proofErr w:type="gramStart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创工程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围绕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创新教育思想理论、创新育人实践模式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等重点内容，进行系统性构架、分年度突破、全方位推进。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lastRenderedPageBreak/>
        <w:t>每个项目通过三年的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创活动，力争出思想、出式样、出成效、成典型，充分发挥示范性育人模式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创工程对我省基础教育创新教育育人模式、建设教育拔尖人才的引领示范作用。</w:t>
      </w:r>
    </w:p>
    <w:p w14:paraId="2429ACD1" w14:textId="77777777" w:rsidR="00063E6E" w:rsidRDefault="00000000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华文仿宋" w:cs="Times New Roman"/>
          <w:kern w:val="0"/>
          <w:sz w:val="32"/>
          <w:szCs w:val="32"/>
        </w:rPr>
        <w:t>项目主持人要以崭新的格局和思路，团结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团队，根据教育理想追求、理论实践耦合、未来发展需求，进一步完善、细化、提升项目具体实施方案。特别要根据思想理念主张、现实矛盾问题和价值理想追求，进一步优化顶层设计，突出主抓重点、主攻难点和主创观点，使方案更加科学，并随着具体实施不断完善、深化、丰富和创新。</w:t>
      </w:r>
    </w:p>
    <w:p w14:paraId="6DD79D1F" w14:textId="77777777" w:rsidR="00063E6E" w:rsidRDefault="00000000">
      <w:pPr>
        <w:spacing w:line="560" w:lineRule="exact"/>
        <w:ind w:firstLineChars="200" w:firstLine="640"/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微软雅黑" w:cs="Times New Roman"/>
          <w:sz w:val="32"/>
          <w:szCs w:val="32"/>
        </w:rPr>
        <w:t>二、</w:t>
      </w:r>
      <w:proofErr w:type="gramStart"/>
      <w:r>
        <w:rPr>
          <w:rFonts w:ascii="Times New Roman" w:eastAsia="微软雅黑" w:hAnsi="微软雅黑" w:cs="Times New Roman"/>
          <w:sz w:val="32"/>
          <w:szCs w:val="32"/>
        </w:rPr>
        <w:t>研创项目</w:t>
      </w:r>
      <w:proofErr w:type="gramEnd"/>
      <w:r>
        <w:rPr>
          <w:rFonts w:ascii="Times New Roman" w:eastAsia="微软雅黑" w:hAnsi="微软雅黑" w:cs="Times New Roman"/>
          <w:sz w:val="32"/>
          <w:szCs w:val="32"/>
        </w:rPr>
        <w:t>的年度实施</w:t>
      </w:r>
    </w:p>
    <w:p w14:paraId="03B3AE3E" w14:textId="77777777" w:rsidR="00063E6E" w:rsidRDefault="00000000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kern w:val="0"/>
          <w:sz w:val="32"/>
          <w:szCs w:val="32"/>
        </w:rPr>
      </w:pP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创活动坚持理论建构与实践提升相结合、个人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创和集中研讨相结合、自主敢闯和专家指导相结合，通过跨界学习、学界研讨、伙伴交流、实践建模、成果推广等方式研磨深耕，分年度重点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研创安排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如下：</w:t>
      </w:r>
    </w:p>
    <w:p w14:paraId="1F303D4B" w14:textId="77777777" w:rsidR="00063E6E" w:rsidRDefault="00000000">
      <w:pPr>
        <w:numPr>
          <w:ilvl w:val="0"/>
          <w:numId w:val="4"/>
        </w:numPr>
        <w:spacing w:line="560" w:lineRule="exact"/>
        <w:ind w:firstLineChars="200" w:firstLine="641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华文仿宋" w:cs="Times New Roman"/>
          <w:b/>
          <w:bCs/>
          <w:sz w:val="32"/>
          <w:szCs w:val="32"/>
        </w:rPr>
        <w:t>第一年：框架建构</w:t>
      </w:r>
    </w:p>
    <w:p w14:paraId="18AC25A3" w14:textId="77777777" w:rsidR="00063E6E" w:rsidRDefault="00000000">
      <w:pPr>
        <w:spacing w:line="560" w:lineRule="exact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华文仿宋" w:cs="Times New Roman"/>
          <w:kern w:val="0"/>
          <w:sz w:val="32"/>
          <w:szCs w:val="32"/>
        </w:rPr>
        <w:t>第一年侧重于理论建模、逻辑规范。基于已有实践总结、反思，凝练示范性育人模式的核心概念、思想理念、理论框架，建构理论与实践一体的结构图，形成主持人教育思想的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军事地图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。</w:t>
      </w:r>
    </w:p>
    <w:p w14:paraId="1F2CAB52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t xml:space="preserve">1. </w:t>
      </w: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加强理论建构。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进一步深入研究、阐释项目核心概念和思想理念的内涵，不断追问其价值追求、构成要素、主要内容、方式路径、评价标准、特质特征等，</w:t>
      </w:r>
      <w:r>
        <w:rPr>
          <w:rFonts w:ascii="Times New Roman" w:eastAsia="华文仿宋" w:hAnsi="华文仿宋" w:cs="Times New Roman"/>
          <w:color w:val="000000"/>
          <w:kern w:val="0"/>
          <w:sz w:val="32"/>
          <w:szCs w:val="32"/>
        </w:rPr>
        <w:t>进行整体性、关联性建构，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提出反映自己教育教学思想的育人模式的理论结构图景。</w:t>
      </w:r>
    </w:p>
    <w:p w14:paraId="0FB518BF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lastRenderedPageBreak/>
        <w:t xml:space="preserve">2. </w:t>
      </w: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专家一线指导。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在反复研讨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创较有基础后，以不同形式的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学术工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坊，邀请不同方面的专家，重点围绕育人模式的概念确定、内涵升华、内容建构、实践路径、预期成果和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计划等方面进行科学论证，增强科学性、合理性、创新性、可行性、操作性，对项目未来预期进行精准性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判。</w:t>
      </w:r>
    </w:p>
    <w:p w14:paraId="31831474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t xml:space="preserve">3. </w:t>
      </w: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团队反复打磨。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举办各种座谈会、咨询会开展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创活动。当年至少组织一次邀请其他项目团队主持人参加的专题研讨，以各自的视角，提出对教育教学思想和对育人模式转型的理论思考，相互争鸣、批判质疑、启迪智慧。第一年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创结束，要举办一次规模较大主持人教育思想研讨活动。</w:t>
      </w:r>
    </w:p>
    <w:p w14:paraId="0CB48168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t xml:space="preserve">4. </w:t>
      </w: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年度成果要求。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通过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活动，对育人模式的内涵和本质有深刻的认识、理解和建构，基本概括形成育人模式的特质个性、本质要求和重要原则，初步构建育人模式的理论体系、实践路径，形成更加清晰、更加科学、更加可感可行的结构化图景表达。</w:t>
      </w:r>
    </w:p>
    <w:p w14:paraId="03D52F67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t xml:space="preserve">5. </w:t>
      </w: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组织论证认可。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对较为成熟的理论和实践范式，省教育学会将组织专家论证，经过论证通过的优秀项目，由项目主持人单位和学校主管部门，在落实一定人员、经费支持和有明确工作方案的基础上，联合向省教育学会申报，成立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“XXX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教学思想（或教学主张）研究所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，省教育学会核实后批准公布。</w:t>
      </w:r>
    </w:p>
    <w:p w14:paraId="248833DF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华文仿宋" w:cs="Times New Roman"/>
          <w:b/>
          <w:bCs/>
          <w:sz w:val="32"/>
          <w:szCs w:val="32"/>
        </w:rPr>
        <w:t>（二）第二年：实践探索</w:t>
      </w:r>
    </w:p>
    <w:p w14:paraId="183AC75C" w14:textId="77777777" w:rsidR="00063E6E" w:rsidRDefault="00000000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华文仿宋" w:cs="Times New Roman"/>
          <w:kern w:val="0"/>
          <w:sz w:val="32"/>
          <w:szCs w:val="32"/>
        </w:rPr>
        <w:t>第二年侧重于实践建构、实证研究。努力使立德树人思想理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lastRenderedPageBreak/>
        <w:t>念落到实际行动，将思想理论体系的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图景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转化为课程课堂建设、教学组织建构和学生活动创新的实践样态。同时，开展实证研究，加强学术支撑，形成教育家型拔尖人才教学思想的实践模式、实践方案和实践体系。</w:t>
      </w:r>
    </w:p>
    <w:p w14:paraId="21FEC3A1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t xml:space="preserve">1. </w:t>
      </w: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进行理实互通。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坚持提出问题、找出答案。基于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理论中实践、实践中的理论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，提出教育教学活动的理论落脚点、着力点、突破点，使主持人的教学思想、教学主张等在现实教育实践中有位置、有体现，转化为教书育人的常态行为。有条件的能完成理论与实践一体化的双向建构和关联比对。</w:t>
      </w:r>
    </w:p>
    <w:p w14:paraId="45A3BB99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t xml:space="preserve">2. </w:t>
      </w:r>
      <w:proofErr w:type="gramStart"/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研创实践</w:t>
      </w:r>
      <w:proofErr w:type="gramEnd"/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样本。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根据理论建构，实化、细分有理念、有蓝图、有路径、有实效的创新性育人模式的操作路径，突出其中关键环节和重点内容的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，并形成更为具体的实践操作模式，在课堂教学、课程建设、实践活动、资源建设、教育评价等方面，形成展现独特教学思想的实践样本代表作。要结合省教育厅关于基础教育、教师教育各类发展工程项目，形成示范性育人模式的不同维度的表达。</w:t>
      </w:r>
    </w:p>
    <w:p w14:paraId="3560BAB1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t xml:space="preserve">3. </w:t>
      </w: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跟踪实证研究。</w:t>
      </w:r>
      <w:r>
        <w:rPr>
          <w:rFonts w:ascii="Times New Roman" w:eastAsia="华文仿宋" w:hAnsi="华文仿宋" w:cs="Times New Roman"/>
          <w:sz w:val="32"/>
          <w:szCs w:val="32"/>
        </w:rPr>
        <w:t>实践出真知。坚持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边实践、边研究，以项目学校为基础样本，面向学生真实的学习生活，针对育人模式所要解决的实际问题，</w:t>
      </w:r>
      <w:r>
        <w:rPr>
          <w:rFonts w:ascii="Times New Roman" w:eastAsia="华文仿宋" w:hAnsi="华文仿宋" w:cs="Times New Roman"/>
          <w:sz w:val="32"/>
          <w:szCs w:val="32"/>
        </w:rPr>
        <w:t>开展基于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观察、调查、数据、案例等的实验性、实证性、长期性研究，进一步用事实说话，检验和印证育人模式的科学性、规律性、有效性和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可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推广性。</w:t>
      </w:r>
    </w:p>
    <w:p w14:paraId="5AE6F789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t xml:space="preserve">4. </w:t>
      </w: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成为改革典型。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做教改创新、突破难点的主攻手，通过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lastRenderedPageBreak/>
        <w:t>项目交流，增强项目发展的自觉性；通过现场展示，展现育人模式理念的现实样态；通过典型推介，展现项目成果的影响力；通过专家点评，分析项目实施中的共性问题、难点问题，提出指导意见，使实践不断生成新的真知。</w:t>
      </w:r>
    </w:p>
    <w:p w14:paraId="69B31770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t xml:space="preserve">5. </w:t>
      </w: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组织实践评估。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第二年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结束，项目学校可举办示范性育人模式实践现场观摩会。通过理论与实践展示，对理论实践一体化建设成效明显的，基本形成理论范式和实践模式学术论著的，鉴定优秀或合格的项目，由省教育学会颁发江苏省基础教育示范性育人模式证书。</w:t>
      </w:r>
    </w:p>
    <w:p w14:paraId="16970745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华文仿宋" w:cs="Times New Roman"/>
          <w:b/>
          <w:bCs/>
          <w:sz w:val="32"/>
          <w:szCs w:val="32"/>
        </w:rPr>
        <w:t>（三）第三年：整体完善</w:t>
      </w:r>
    </w:p>
    <w:p w14:paraId="3AFEA4E7" w14:textId="77777777" w:rsidR="00063E6E" w:rsidRDefault="00000000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华文仿宋" w:cs="Times New Roman"/>
          <w:kern w:val="0"/>
          <w:sz w:val="32"/>
          <w:szCs w:val="32"/>
        </w:rPr>
        <w:t>第三年侧重于提炼完善、全面推广。项目组总结育人实践成果，建构理论实践一体体系，以简易便行的模式，推广项目实施的成功经验。</w:t>
      </w:r>
    </w:p>
    <w:p w14:paraId="56090CA8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t xml:space="preserve">1. </w:t>
      </w: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体现精神气度。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项目主持人对照努力培养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重立德树人、能实践开拓、会理论建树、善团队共进、懂聚力协同、有全国影响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的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江苏省教育家型拔尖人才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的目标，形成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一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以贯之的自我对标、自找差距、自觉改进。要通过变革性实践，实现突破性进展、取得标志性成果。</w:t>
      </w:r>
    </w:p>
    <w:p w14:paraId="34376199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t xml:space="preserve">2. </w:t>
      </w: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志于建功立业。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根据项目思想的影响、面向的群体、公共的资源、个体的优势等等，提出项目做大、做响、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做广的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运作方式和有效路径，并形成相应支撑措施。尤其要发挥各类平台、各种团队、各方支持、各个项目的独特力量，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以人立事、以事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lastRenderedPageBreak/>
        <w:t>立人、人事立学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，开风气、闯新路。</w:t>
      </w:r>
    </w:p>
    <w:p w14:paraId="4BA7F8E2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t xml:space="preserve">3. </w:t>
      </w: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做好宣传推广。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召开示范性育人模式推广会，集中展示和推广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创工程所取得的优秀成果。邀请全国高层次人才和权威机构专家等前来指导，以进一步凝练成果、深化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创工作。借助电视、报刊、出版等各级各类传媒以及全国平台宣传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创成果，发挥示范引领作用，扩大成果的社会影响。</w:t>
      </w:r>
    </w:p>
    <w:p w14:paraId="0603C8D4" w14:textId="77777777" w:rsidR="00063E6E" w:rsidRDefault="00000000">
      <w:pPr>
        <w:spacing w:line="560" w:lineRule="exact"/>
        <w:ind w:firstLineChars="200" w:firstLine="641"/>
        <w:rPr>
          <w:rFonts w:ascii="Times New Roman" w:eastAsia="Microsoft YaHei UI" w:hAnsi="Times New Roman" w:cs="Times New Roman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cs="Times New Roman"/>
          <w:b/>
          <w:bCs/>
          <w:kern w:val="0"/>
          <w:sz w:val="32"/>
          <w:szCs w:val="32"/>
        </w:rPr>
        <w:t xml:space="preserve">4. </w:t>
      </w:r>
      <w:proofErr w:type="gramStart"/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申请结项鉴定</w:t>
      </w:r>
      <w:proofErr w:type="gramEnd"/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三年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创期满，项目团队向省教育学会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申请结项鉴定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。学会组织专家，从创新性、建构性、实践性、引领性等方面，考察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研创项目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的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示范性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价值；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从彰显时代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精神、富有江苏特征、走在全国前列、具有国际影响等方面，考察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研创项目</w:t>
      </w:r>
      <w:proofErr w:type="gramEnd"/>
      <w:r>
        <w:rPr>
          <w:rFonts w:ascii="Times New Roman" w:eastAsia="华文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历史性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价值。对育人模式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创工程优秀主持人由省教育学会颁发江苏省教育家型拔尖人才证书，聘为江苏省教育学会特聘专家。</w:t>
      </w:r>
    </w:p>
    <w:p w14:paraId="5A3C0E82" w14:textId="77777777" w:rsidR="00063E6E" w:rsidRDefault="00000000">
      <w:pPr>
        <w:spacing w:line="560" w:lineRule="exact"/>
        <w:ind w:firstLineChars="200" w:firstLine="640"/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微软雅黑" w:cs="Times New Roman"/>
          <w:sz w:val="32"/>
          <w:szCs w:val="32"/>
        </w:rPr>
        <w:t>三、项目</w:t>
      </w:r>
      <w:proofErr w:type="gramStart"/>
      <w:r>
        <w:rPr>
          <w:rFonts w:ascii="Times New Roman" w:eastAsia="微软雅黑" w:hAnsi="微软雅黑" w:cs="Times New Roman"/>
          <w:sz w:val="32"/>
          <w:szCs w:val="32"/>
        </w:rPr>
        <w:t>研</w:t>
      </w:r>
      <w:proofErr w:type="gramEnd"/>
      <w:r>
        <w:rPr>
          <w:rFonts w:ascii="Times New Roman" w:eastAsia="微软雅黑" w:hAnsi="微软雅黑" w:cs="Times New Roman"/>
          <w:sz w:val="32"/>
          <w:szCs w:val="32"/>
        </w:rPr>
        <w:t>创的指导管理</w:t>
      </w:r>
    </w:p>
    <w:p w14:paraId="4D05727C" w14:textId="77777777" w:rsidR="00063E6E" w:rsidRDefault="00000000">
      <w:pPr>
        <w:spacing w:line="560" w:lineRule="exact"/>
        <w:ind w:firstLineChars="200" w:firstLine="640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华文仿宋" w:cs="Times New Roman"/>
          <w:kern w:val="0"/>
          <w:sz w:val="32"/>
          <w:szCs w:val="32"/>
        </w:rPr>
        <w:t>育人模式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创活动，三年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创各有重点、相互联系，各项目主持人和团队还可以在此基础上开展其他更多创造性的工作，为广大学校树立典范。</w:t>
      </w:r>
    </w:p>
    <w:p w14:paraId="6505D00B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激发自觉成长。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项目主持人要敢于创新、勇于开拓，带领项目团队，自觉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创、主动成长、创新发展。围绕思想理论、哲学思考、思维方法、创新文化等，每年阅读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本以上跨界经典书籍，并对照自身教育思想进行联系、比较、借鉴和学习。项目要建立专门的自我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创台账记录，作为工作考核的主要依据。通过一人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lastRenderedPageBreak/>
        <w:t>研创九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人参加的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“1+9”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的伙伴式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创，激励各项目组互促互鉴，不断成长。项目要邀请部分高校教师、硕博研究生参与校本化育人模式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创活动，促进不同学校教师育人水平的整体提升。</w:t>
      </w:r>
    </w:p>
    <w:p w14:paraId="2B0B1D66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华文仿宋" w:cs="Times New Roman"/>
          <w:b/>
          <w:kern w:val="0"/>
          <w:sz w:val="32"/>
          <w:szCs w:val="32"/>
        </w:rPr>
        <w:t>明确具体要求。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项目组要有明确的、可检测的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创目标；要制定一个详细的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研创方案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并完善；要组织一个相对稳定的团队，引导全体教师参加项目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创；要自主聘请一支专家队伍；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研创期间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的主要思想、理论、成果能够在杂志上发表；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创周期结束后形成体现思想成果的专著；力争在全国或者全省会议上介绍成果；每年至少召开一次项目的研讨会、观摩会、论证会、发布会等。</w:t>
      </w:r>
    </w:p>
    <w:p w14:paraId="64739F01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加强系统推进。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推动各设区市、县（市区）教育行政部门、教育学会，主动参与、积极支持、组织指导育人模式工程，逐步形成多层次的育人模式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创态势，加强与江苏省凤凰集团、教育报刊总社、电化教育馆的合作，为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研创项目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配备相应的联系记者、出版编辑和信息化传播平台，跟踪服务与支持，形成合力优势。</w:t>
      </w:r>
    </w:p>
    <w:p w14:paraId="42A7D81C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注重跨界提升。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省教育学会和项目学校将充分调动和运用各种资源，组织跨界学习、跨域跨业考察，尽可能组织项目主持人参观全国著名高等教育、高层次研究所和高新技术企业，提升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创者的理论素养、哲学思维、眼界胸襟等，寻找教育高质量发展的启迪性规律，促进创新发展。</w:t>
      </w:r>
    </w:p>
    <w:p w14:paraId="3C1A6F7B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建立专家智库。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省教育学会将从省内外遴选</w:t>
      </w:r>
      <w:r>
        <w:rPr>
          <w:rFonts w:ascii="Times New Roman" w:eastAsia="华文仿宋" w:hAnsi="Times New Roman" w:cs="Times New Roman"/>
          <w:kern w:val="0"/>
          <w:sz w:val="32"/>
          <w:szCs w:val="32"/>
        </w:rPr>
        <w:t>30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位左右享有权威和盛誉的教育专家学者，组建示范性育人模式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创工程指导专家团队，对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研创项目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进行针对性的、全过程跟踪式的指导。学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lastRenderedPageBreak/>
        <w:t>校以多种方式邀请专家指导。专家要进学校、进课堂，与教师交流、与学生交谈，贴近一线、靠前服务，增强指导的针对性、科学性、实践性和有效性。</w:t>
      </w:r>
    </w:p>
    <w:p w14:paraId="5D339C32" w14:textId="77777777" w:rsidR="00063E6E" w:rsidRDefault="00000000">
      <w:pPr>
        <w:spacing w:line="560" w:lineRule="exact"/>
        <w:ind w:firstLineChars="200" w:firstLine="641"/>
        <w:rPr>
          <w:rFonts w:ascii="Times New Roman" w:eastAsia="华文仿宋" w:hAnsi="Times New Roman" w:cs="Times New Roman"/>
          <w:kern w:val="0"/>
          <w:sz w:val="32"/>
          <w:szCs w:val="32"/>
        </w:rPr>
      </w:pPr>
      <w:r>
        <w:rPr>
          <w:rFonts w:ascii="Times New Roman" w:eastAsia="华文仿宋" w:hAnsi="华文仿宋" w:cs="Times New Roman"/>
          <w:b/>
          <w:bCs/>
          <w:kern w:val="0"/>
          <w:sz w:val="32"/>
          <w:szCs w:val="32"/>
        </w:rPr>
        <w:t>重视交流管理。</w:t>
      </w:r>
      <w:r>
        <w:rPr>
          <w:rFonts w:ascii="Times New Roman" w:eastAsia="华文仿宋" w:hAnsi="华文仿宋" w:cs="Times New Roman"/>
          <w:kern w:val="0"/>
          <w:sz w:val="32"/>
          <w:szCs w:val="32"/>
        </w:rPr>
        <w:t>搭建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研创项目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网络平台，在学会网站建立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研创成果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展示专区，建立示范性育人模式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研创项目微信群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，加强各项目团队相互之间以及与我会的沟通联系。各项目组应定期将项目方案、研讨资料、活动报道、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研创成果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等报送我会。对无心、无力坚持</w:t>
      </w:r>
      <w:proofErr w:type="gramStart"/>
      <w:r>
        <w:rPr>
          <w:rFonts w:ascii="Times New Roman" w:eastAsia="华文仿宋" w:hAnsi="华文仿宋" w:cs="Times New Roman"/>
          <w:kern w:val="0"/>
          <w:sz w:val="32"/>
          <w:szCs w:val="32"/>
        </w:rPr>
        <w:t>研创或者难</w:t>
      </w:r>
      <w:proofErr w:type="gramEnd"/>
      <w:r>
        <w:rPr>
          <w:rFonts w:ascii="Times New Roman" w:eastAsia="华文仿宋" w:hAnsi="华文仿宋" w:cs="Times New Roman"/>
          <w:kern w:val="0"/>
          <w:sz w:val="32"/>
          <w:szCs w:val="32"/>
        </w:rPr>
        <w:t>有成果、实绩一般的项目可以自动放弃或者劝其退出。</w:t>
      </w:r>
    </w:p>
    <w:sectPr w:rsidR="00063E6E"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80907" w14:textId="77777777" w:rsidR="00B106F9" w:rsidRDefault="00B106F9">
      <w:pPr>
        <w:rPr>
          <w:rFonts w:hint="eastAsia"/>
        </w:rPr>
      </w:pPr>
      <w:r>
        <w:separator/>
      </w:r>
    </w:p>
  </w:endnote>
  <w:endnote w:type="continuationSeparator" w:id="0">
    <w:p w14:paraId="378087D9" w14:textId="77777777" w:rsidR="00B106F9" w:rsidRDefault="00B106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-1002039664"/>
    </w:sdtPr>
    <w:sdtContent>
      <w:p w14:paraId="7859F778" w14:textId="77777777" w:rsidR="00063E6E" w:rsidRDefault="00000000">
        <w:pPr>
          <w:pStyle w:val="a5"/>
          <w:framePr w:wrap="auto" w:vAnchor="text" w:hAnchor="margin" w:xAlign="center" w:y="1"/>
          <w:numPr>
            <w:ilvl w:val="0"/>
            <w:numId w:val="2"/>
          </w:numPr>
          <w:rPr>
            <w:rStyle w:val="ab"/>
            <w:rFonts w:hint="eastAsia"/>
          </w:rPr>
        </w:pPr>
        <w:r>
          <w:rPr>
            <w:rStyle w:val="ab"/>
            <w:rFonts w:ascii="宋体" w:eastAsia="宋体" w:hAnsi="宋体"/>
            <w:sz w:val="24"/>
            <w:szCs w:val="24"/>
          </w:rPr>
          <w:fldChar w:fldCharType="begin"/>
        </w:r>
        <w:r>
          <w:rPr>
            <w:rStyle w:val="ab"/>
            <w:rFonts w:ascii="宋体" w:eastAsia="宋体" w:hAnsi="宋体"/>
            <w:sz w:val="24"/>
            <w:szCs w:val="24"/>
          </w:rPr>
          <w:instrText xml:space="preserve"> PAGE </w:instrText>
        </w:r>
        <w:r>
          <w:rPr>
            <w:rStyle w:val="ab"/>
            <w:rFonts w:ascii="宋体" w:eastAsia="宋体" w:hAnsi="宋体"/>
            <w:sz w:val="24"/>
            <w:szCs w:val="24"/>
          </w:rPr>
          <w:fldChar w:fldCharType="separate"/>
        </w:r>
        <w:r>
          <w:rPr>
            <w:rStyle w:val="ab"/>
            <w:rFonts w:ascii="宋体" w:eastAsia="宋体" w:hAnsi="宋体"/>
            <w:sz w:val="24"/>
            <w:szCs w:val="24"/>
          </w:rPr>
          <w:t>2</w:t>
        </w:r>
        <w:r>
          <w:rPr>
            <w:rStyle w:val="ab"/>
            <w:rFonts w:ascii="宋体" w:eastAsia="宋体" w:hAnsi="宋体"/>
            <w:sz w:val="24"/>
            <w:szCs w:val="24"/>
          </w:rPr>
          <w:fldChar w:fldCharType="end"/>
        </w:r>
        <w:r>
          <w:rPr>
            <w:rStyle w:val="ab"/>
            <w:rFonts w:ascii="宋体" w:eastAsia="宋体" w:hAnsi="宋体" w:hint="eastAsia"/>
            <w:sz w:val="24"/>
            <w:szCs w:val="24"/>
          </w:rPr>
          <w:t xml:space="preserve"> —</w:t>
        </w:r>
      </w:p>
    </w:sdtContent>
  </w:sdt>
  <w:p w14:paraId="2E77AE1B" w14:textId="77777777" w:rsidR="00063E6E" w:rsidRDefault="00063E6E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266282401"/>
    </w:sdtPr>
    <w:sdtContent>
      <w:p w14:paraId="1A16939A" w14:textId="77777777" w:rsidR="00063E6E" w:rsidRDefault="00000000">
        <w:pPr>
          <w:pStyle w:val="a5"/>
          <w:framePr w:wrap="auto" w:vAnchor="text" w:hAnchor="margin" w:xAlign="center" w:y="1"/>
          <w:numPr>
            <w:ilvl w:val="0"/>
            <w:numId w:val="1"/>
          </w:numPr>
          <w:rPr>
            <w:rStyle w:val="ab"/>
            <w:rFonts w:hint="eastAsia"/>
          </w:rPr>
        </w:pPr>
        <w:r>
          <w:rPr>
            <w:rStyle w:val="ab"/>
            <w:rFonts w:ascii="宋体" w:eastAsia="宋体" w:hAnsi="宋体"/>
            <w:sz w:val="24"/>
            <w:szCs w:val="24"/>
          </w:rPr>
          <w:fldChar w:fldCharType="begin"/>
        </w:r>
        <w:r>
          <w:rPr>
            <w:rStyle w:val="ab"/>
            <w:rFonts w:ascii="宋体" w:eastAsia="宋体" w:hAnsi="宋体"/>
            <w:sz w:val="24"/>
            <w:szCs w:val="24"/>
          </w:rPr>
          <w:instrText xml:space="preserve"> PAGE </w:instrText>
        </w:r>
        <w:r>
          <w:rPr>
            <w:rStyle w:val="ab"/>
            <w:rFonts w:ascii="宋体" w:eastAsia="宋体" w:hAnsi="宋体"/>
            <w:sz w:val="24"/>
            <w:szCs w:val="24"/>
          </w:rPr>
          <w:fldChar w:fldCharType="separate"/>
        </w:r>
        <w:r>
          <w:rPr>
            <w:rStyle w:val="ab"/>
            <w:rFonts w:ascii="宋体" w:eastAsia="宋体" w:hAnsi="宋体"/>
            <w:sz w:val="24"/>
            <w:szCs w:val="24"/>
          </w:rPr>
          <w:t>1</w:t>
        </w:r>
        <w:r>
          <w:rPr>
            <w:rStyle w:val="ab"/>
            <w:rFonts w:ascii="宋体" w:eastAsia="宋体" w:hAnsi="宋体"/>
            <w:sz w:val="24"/>
            <w:szCs w:val="24"/>
          </w:rPr>
          <w:fldChar w:fldCharType="end"/>
        </w:r>
        <w:r>
          <w:rPr>
            <w:rStyle w:val="ab"/>
            <w:rFonts w:ascii="宋体" w:eastAsia="宋体" w:hAnsi="宋体" w:hint="eastAsia"/>
            <w:sz w:val="24"/>
            <w:szCs w:val="24"/>
          </w:rPr>
          <w:t xml:space="preserve"> </w:t>
        </w:r>
        <w:r>
          <w:rPr>
            <w:rStyle w:val="ab"/>
            <w:rFonts w:ascii="宋体" w:eastAsia="宋体" w:hAnsi="宋体" w:hint="eastAsia"/>
            <w:sz w:val="24"/>
            <w:szCs w:val="24"/>
          </w:rPr>
          <w:t>—</w:t>
        </w:r>
      </w:p>
    </w:sdtContent>
  </w:sdt>
  <w:p w14:paraId="6F293FF4" w14:textId="77777777" w:rsidR="00063E6E" w:rsidRDefault="00063E6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9F564" w14:textId="77777777" w:rsidR="00B106F9" w:rsidRDefault="00B106F9">
      <w:pPr>
        <w:rPr>
          <w:rFonts w:hint="eastAsia"/>
        </w:rPr>
      </w:pPr>
      <w:r>
        <w:separator/>
      </w:r>
    </w:p>
  </w:footnote>
  <w:footnote w:type="continuationSeparator" w:id="0">
    <w:p w14:paraId="23B731B2" w14:textId="77777777" w:rsidR="00B106F9" w:rsidRDefault="00B106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3760C"/>
    <w:multiLevelType w:val="multilevel"/>
    <w:tmpl w:val="1A13760C"/>
    <w:lvl w:ilvl="0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4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34A892"/>
    <w:multiLevelType w:val="singleLevel"/>
    <w:tmpl w:val="3634A89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17C5723"/>
    <w:multiLevelType w:val="multilevel"/>
    <w:tmpl w:val="517C5723"/>
    <w:lvl w:ilvl="0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4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999ED45"/>
    <w:multiLevelType w:val="singleLevel"/>
    <w:tmpl w:val="7999ED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8353029">
    <w:abstractNumId w:val="2"/>
  </w:num>
  <w:num w:numId="2" w16cid:durableId="1435321965">
    <w:abstractNumId w:val="0"/>
  </w:num>
  <w:num w:numId="3" w16cid:durableId="1332173118">
    <w:abstractNumId w:val="3"/>
  </w:num>
  <w:num w:numId="4" w16cid:durableId="186293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57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0ZmI2NTA2ZWI0YzFiNTkzOWEyZDg3MWZkZmMzMjUifQ=="/>
  </w:docVars>
  <w:rsids>
    <w:rsidRoot w:val="002272B3"/>
    <w:rsid w:val="00005A7D"/>
    <w:rsid w:val="00007CC1"/>
    <w:rsid w:val="0002578C"/>
    <w:rsid w:val="00027263"/>
    <w:rsid w:val="0003224C"/>
    <w:rsid w:val="00042995"/>
    <w:rsid w:val="0004465D"/>
    <w:rsid w:val="000472D5"/>
    <w:rsid w:val="000535DD"/>
    <w:rsid w:val="00063E6E"/>
    <w:rsid w:val="00064949"/>
    <w:rsid w:val="00071FFE"/>
    <w:rsid w:val="00084076"/>
    <w:rsid w:val="00095E96"/>
    <w:rsid w:val="000A0E34"/>
    <w:rsid w:val="000A41F5"/>
    <w:rsid w:val="000A6F20"/>
    <w:rsid w:val="000B5FED"/>
    <w:rsid w:val="000B625E"/>
    <w:rsid w:val="000D140F"/>
    <w:rsid w:val="000D66CF"/>
    <w:rsid w:val="000E7B2B"/>
    <w:rsid w:val="00107058"/>
    <w:rsid w:val="00112AFE"/>
    <w:rsid w:val="00113D29"/>
    <w:rsid w:val="001207F5"/>
    <w:rsid w:val="00145DEF"/>
    <w:rsid w:val="00177626"/>
    <w:rsid w:val="001874B7"/>
    <w:rsid w:val="00192948"/>
    <w:rsid w:val="001946BA"/>
    <w:rsid w:val="001B5A0E"/>
    <w:rsid w:val="001C16E5"/>
    <w:rsid w:val="001C4267"/>
    <w:rsid w:val="001E5CC4"/>
    <w:rsid w:val="001F3FCB"/>
    <w:rsid w:val="002177C4"/>
    <w:rsid w:val="0022475A"/>
    <w:rsid w:val="002272B3"/>
    <w:rsid w:val="002536EC"/>
    <w:rsid w:val="002803AB"/>
    <w:rsid w:val="00283523"/>
    <w:rsid w:val="0028392E"/>
    <w:rsid w:val="002866DE"/>
    <w:rsid w:val="002A5400"/>
    <w:rsid w:val="002B78F5"/>
    <w:rsid w:val="002C20E8"/>
    <w:rsid w:val="002C22B1"/>
    <w:rsid w:val="002E000B"/>
    <w:rsid w:val="002F3F27"/>
    <w:rsid w:val="003001DF"/>
    <w:rsid w:val="0030661A"/>
    <w:rsid w:val="00312D9B"/>
    <w:rsid w:val="0031596B"/>
    <w:rsid w:val="00316512"/>
    <w:rsid w:val="003262DB"/>
    <w:rsid w:val="00327FBD"/>
    <w:rsid w:val="003300DB"/>
    <w:rsid w:val="0033168E"/>
    <w:rsid w:val="00360695"/>
    <w:rsid w:val="00364ABD"/>
    <w:rsid w:val="00372D63"/>
    <w:rsid w:val="00384162"/>
    <w:rsid w:val="003A30BE"/>
    <w:rsid w:val="003C7FC8"/>
    <w:rsid w:val="003D0E49"/>
    <w:rsid w:val="003E0DD1"/>
    <w:rsid w:val="0040107D"/>
    <w:rsid w:val="004140EE"/>
    <w:rsid w:val="00421C61"/>
    <w:rsid w:val="00467DF1"/>
    <w:rsid w:val="00470D25"/>
    <w:rsid w:val="00477EE4"/>
    <w:rsid w:val="004A04FA"/>
    <w:rsid w:val="004B2B48"/>
    <w:rsid w:val="004C1763"/>
    <w:rsid w:val="004C7B62"/>
    <w:rsid w:val="004E7BB3"/>
    <w:rsid w:val="00515902"/>
    <w:rsid w:val="00515EE7"/>
    <w:rsid w:val="00527992"/>
    <w:rsid w:val="00536E4F"/>
    <w:rsid w:val="00540BC6"/>
    <w:rsid w:val="005424F5"/>
    <w:rsid w:val="00545896"/>
    <w:rsid w:val="00546CB9"/>
    <w:rsid w:val="00563D2B"/>
    <w:rsid w:val="00572D42"/>
    <w:rsid w:val="0059552B"/>
    <w:rsid w:val="005B4ED8"/>
    <w:rsid w:val="005C24A7"/>
    <w:rsid w:val="005C7CD5"/>
    <w:rsid w:val="005D2677"/>
    <w:rsid w:val="005D748A"/>
    <w:rsid w:val="005E4544"/>
    <w:rsid w:val="006071CE"/>
    <w:rsid w:val="00615056"/>
    <w:rsid w:val="006239AA"/>
    <w:rsid w:val="00636989"/>
    <w:rsid w:val="00647277"/>
    <w:rsid w:val="006523EE"/>
    <w:rsid w:val="006538BC"/>
    <w:rsid w:val="00653CE8"/>
    <w:rsid w:val="00666EE3"/>
    <w:rsid w:val="00675C30"/>
    <w:rsid w:val="0067705B"/>
    <w:rsid w:val="00680C95"/>
    <w:rsid w:val="00685BB1"/>
    <w:rsid w:val="0069763B"/>
    <w:rsid w:val="006A66B8"/>
    <w:rsid w:val="006E15B5"/>
    <w:rsid w:val="006F21AE"/>
    <w:rsid w:val="006F683C"/>
    <w:rsid w:val="00712113"/>
    <w:rsid w:val="00721988"/>
    <w:rsid w:val="00722D5C"/>
    <w:rsid w:val="00735402"/>
    <w:rsid w:val="00736933"/>
    <w:rsid w:val="00742954"/>
    <w:rsid w:val="007429F7"/>
    <w:rsid w:val="0075158A"/>
    <w:rsid w:val="00777120"/>
    <w:rsid w:val="007B6CAB"/>
    <w:rsid w:val="007C7A18"/>
    <w:rsid w:val="00835BBB"/>
    <w:rsid w:val="008453D3"/>
    <w:rsid w:val="0084760C"/>
    <w:rsid w:val="0088017B"/>
    <w:rsid w:val="00893B89"/>
    <w:rsid w:val="00897012"/>
    <w:rsid w:val="008A79C5"/>
    <w:rsid w:val="008C091D"/>
    <w:rsid w:val="008C2741"/>
    <w:rsid w:val="008C478E"/>
    <w:rsid w:val="008C7ACF"/>
    <w:rsid w:val="008D0A01"/>
    <w:rsid w:val="008D31EB"/>
    <w:rsid w:val="008F6247"/>
    <w:rsid w:val="00917AF0"/>
    <w:rsid w:val="00923BB2"/>
    <w:rsid w:val="00933BB6"/>
    <w:rsid w:val="0093481E"/>
    <w:rsid w:val="00945626"/>
    <w:rsid w:val="0094588A"/>
    <w:rsid w:val="0095378D"/>
    <w:rsid w:val="009575E5"/>
    <w:rsid w:val="00976A68"/>
    <w:rsid w:val="00990332"/>
    <w:rsid w:val="009E11FB"/>
    <w:rsid w:val="009E2DD1"/>
    <w:rsid w:val="009E2FAF"/>
    <w:rsid w:val="00A003D5"/>
    <w:rsid w:val="00A20FFB"/>
    <w:rsid w:val="00A22742"/>
    <w:rsid w:val="00A34FC9"/>
    <w:rsid w:val="00A41E29"/>
    <w:rsid w:val="00A42602"/>
    <w:rsid w:val="00A61572"/>
    <w:rsid w:val="00A8206F"/>
    <w:rsid w:val="00A83A36"/>
    <w:rsid w:val="00A97A8B"/>
    <w:rsid w:val="00AB460A"/>
    <w:rsid w:val="00AC0422"/>
    <w:rsid w:val="00AD61A8"/>
    <w:rsid w:val="00AE77B6"/>
    <w:rsid w:val="00AF43E1"/>
    <w:rsid w:val="00AF4AC0"/>
    <w:rsid w:val="00B106F9"/>
    <w:rsid w:val="00B128B1"/>
    <w:rsid w:val="00B14561"/>
    <w:rsid w:val="00B16836"/>
    <w:rsid w:val="00B17C48"/>
    <w:rsid w:val="00B24A09"/>
    <w:rsid w:val="00B447FB"/>
    <w:rsid w:val="00B468F4"/>
    <w:rsid w:val="00B612A1"/>
    <w:rsid w:val="00B80735"/>
    <w:rsid w:val="00B82EBE"/>
    <w:rsid w:val="00B85F44"/>
    <w:rsid w:val="00B96356"/>
    <w:rsid w:val="00BA768D"/>
    <w:rsid w:val="00BB418A"/>
    <w:rsid w:val="00BB65B7"/>
    <w:rsid w:val="00BC7430"/>
    <w:rsid w:val="00BD0951"/>
    <w:rsid w:val="00BD2125"/>
    <w:rsid w:val="00BE236D"/>
    <w:rsid w:val="00C0407C"/>
    <w:rsid w:val="00C041DD"/>
    <w:rsid w:val="00C35261"/>
    <w:rsid w:val="00C35AFF"/>
    <w:rsid w:val="00C42ED4"/>
    <w:rsid w:val="00C62321"/>
    <w:rsid w:val="00CA3058"/>
    <w:rsid w:val="00CC05B1"/>
    <w:rsid w:val="00CD3F41"/>
    <w:rsid w:val="00CD4CD8"/>
    <w:rsid w:val="00CD7561"/>
    <w:rsid w:val="00CE00D7"/>
    <w:rsid w:val="00CF3DEF"/>
    <w:rsid w:val="00D10358"/>
    <w:rsid w:val="00D110A2"/>
    <w:rsid w:val="00D110BF"/>
    <w:rsid w:val="00D61C49"/>
    <w:rsid w:val="00D8111F"/>
    <w:rsid w:val="00DA429E"/>
    <w:rsid w:val="00DC1D13"/>
    <w:rsid w:val="00DF357B"/>
    <w:rsid w:val="00E15B14"/>
    <w:rsid w:val="00E16707"/>
    <w:rsid w:val="00E50AD5"/>
    <w:rsid w:val="00E51B63"/>
    <w:rsid w:val="00E63D74"/>
    <w:rsid w:val="00E65712"/>
    <w:rsid w:val="00E745EA"/>
    <w:rsid w:val="00E77EC0"/>
    <w:rsid w:val="00E80EBE"/>
    <w:rsid w:val="00E83D6B"/>
    <w:rsid w:val="00EA28E8"/>
    <w:rsid w:val="00EB538F"/>
    <w:rsid w:val="00EB69DF"/>
    <w:rsid w:val="00EC01DE"/>
    <w:rsid w:val="00EE4A16"/>
    <w:rsid w:val="00EE7083"/>
    <w:rsid w:val="00F15EB6"/>
    <w:rsid w:val="00F20E54"/>
    <w:rsid w:val="00F346DC"/>
    <w:rsid w:val="00F34DA2"/>
    <w:rsid w:val="00F367CB"/>
    <w:rsid w:val="00F459F3"/>
    <w:rsid w:val="00F57FD1"/>
    <w:rsid w:val="00F63352"/>
    <w:rsid w:val="00F67072"/>
    <w:rsid w:val="00F67831"/>
    <w:rsid w:val="00F717E1"/>
    <w:rsid w:val="00F72277"/>
    <w:rsid w:val="00F814D9"/>
    <w:rsid w:val="00FA7E0F"/>
    <w:rsid w:val="00FB24F0"/>
    <w:rsid w:val="00FB25EB"/>
    <w:rsid w:val="00FB7D7E"/>
    <w:rsid w:val="00FC4F72"/>
    <w:rsid w:val="00FC530C"/>
    <w:rsid w:val="00FD1559"/>
    <w:rsid w:val="00FD646A"/>
    <w:rsid w:val="00FD75E7"/>
    <w:rsid w:val="00FF68C9"/>
    <w:rsid w:val="010D2633"/>
    <w:rsid w:val="0ABC387F"/>
    <w:rsid w:val="128A3EC0"/>
    <w:rsid w:val="1D344C11"/>
    <w:rsid w:val="26A47534"/>
    <w:rsid w:val="39783C80"/>
    <w:rsid w:val="6760797E"/>
    <w:rsid w:val="679C4B26"/>
    <w:rsid w:val="798C015C"/>
    <w:rsid w:val="7EF65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258537"/>
  <w15:docId w15:val="{D44C62B9-700B-4508-A433-683D010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uiPriority w:val="99"/>
    <w:semiHidden/>
    <w:unhideWhenUsed/>
    <w:qFormat/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customStyle="1" w:styleId="Ae">
    <w:name w:val="正文 A"/>
    <w:qFormat/>
    <w:rPr>
      <w:rFonts w:ascii="Arial Unicode MS" w:eastAsia="宋体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页脚 Char1"/>
    <w:uiPriority w:val="99"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F69F1-ECA8-4D4C-B571-B6F1F3D0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Shengqin</dc:creator>
  <cp:lastModifiedBy>Shengqin Tao</cp:lastModifiedBy>
  <cp:revision>225</cp:revision>
  <cp:lastPrinted>2024-10-22T06:45:00Z</cp:lastPrinted>
  <dcterms:created xsi:type="dcterms:W3CDTF">2023-05-25T01:49:00Z</dcterms:created>
  <dcterms:modified xsi:type="dcterms:W3CDTF">2024-10-28T02:42:00Z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98269317857341928DA0C9F090438509_13</vt:lpwstr>
  </property>
</Properties>
</file>